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2" w:rsidRDefault="00494464" w:rsidP="009F1552">
      <w:pPr>
        <w:pStyle w:val="3"/>
        <w:jc w:val="center"/>
      </w:pPr>
      <w:r>
        <w:t>РІЧНИЙ ПЛАН</w:t>
      </w:r>
      <w:r w:rsidR="009F1552">
        <w:t xml:space="preserve"> ЗАКУПІВЕЛЬ</w:t>
      </w:r>
      <w:r w:rsidR="009F1552">
        <w:br/>
        <w:t>на 2016 рік</w:t>
      </w:r>
      <w:r w:rsidR="006529D8">
        <w:t xml:space="preserve"> від 03</w:t>
      </w:r>
      <w:r w:rsidR="009F1552">
        <w:t>.08.2016 року</w:t>
      </w:r>
    </w:p>
    <w:p w:rsidR="009F1552" w:rsidRDefault="009F1552" w:rsidP="009F1552">
      <w:pPr>
        <w:pStyle w:val="3"/>
        <w:jc w:val="both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br/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0A673E" w:rsidRPr="000A673E">
        <w:rPr>
          <w:b/>
        </w:rPr>
        <w:t>Культурно-мистецький проект з організації та проведення Всеукраїнського дня бібліотек.</w:t>
      </w:r>
      <w:bookmarkStart w:id="0" w:name="_GoBack"/>
      <w:bookmarkEnd w:id="0"/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rPr>
          <w:color w:val="000000"/>
          <w:sz w:val="28"/>
          <w:szCs w:val="28"/>
        </w:rPr>
        <w:t xml:space="preserve"> 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9F1552" w:rsidRDefault="009F1552" w:rsidP="009F1552"/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 xml:space="preserve">та фінансів, голова тендерного  комітету                                 </w:t>
      </w:r>
      <w:r>
        <w:rPr>
          <w:b/>
        </w:rPr>
        <w:t xml:space="preserve">                           </w:t>
      </w:r>
      <w:r w:rsidRPr="009F1552">
        <w:rPr>
          <w:b/>
        </w:rPr>
        <w:t xml:space="preserve">        М. Шуляк</w:t>
      </w:r>
    </w:p>
    <w:p w:rsidR="009F1552" w:rsidRDefault="009F1552" w:rsidP="009F1552"/>
    <w:sectPr w:rsidR="009F1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A673E"/>
    <w:rsid w:val="00494464"/>
    <w:rsid w:val="005C769D"/>
    <w:rsid w:val="006529D8"/>
    <w:rsid w:val="009F1552"/>
    <w:rsid w:val="00B509FA"/>
    <w:rsid w:val="00D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РІЧНИЙ ПЛАН ЗАКУПІВЕЛЬ на 2016 рік від 03.08.2016 року</vt:lpstr>
      <vt:lpstr>        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305</cp:lastModifiedBy>
  <cp:revision>4</cp:revision>
  <cp:lastPrinted>2016-08-16T07:50:00Z</cp:lastPrinted>
  <dcterms:created xsi:type="dcterms:W3CDTF">2016-08-08T11:47:00Z</dcterms:created>
  <dcterms:modified xsi:type="dcterms:W3CDTF">2016-08-16T07:50:00Z</dcterms:modified>
</cp:coreProperties>
</file>